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D1" w:rsidRPr="000766D1" w:rsidRDefault="000766D1" w:rsidP="000766D1">
      <w:pPr>
        <w:keepNext/>
        <w:spacing w:before="100" w:beforeAutospacing="1" w:after="119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0766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АДМИНИСТРАЦИЯ ВЛАДИМИРСКОЙ ОБЛАСТИ</w:t>
      </w:r>
      <w:r w:rsidRPr="000766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br/>
        <w:t>ПОСТАНОВЛЕНИЕ ГУБЕРНАТОРА</w:t>
      </w:r>
    </w:p>
    <w:p w:rsidR="000766D1" w:rsidRPr="000766D1" w:rsidRDefault="000766D1" w:rsidP="000766D1">
      <w:pPr>
        <w:keepNext/>
        <w:spacing w:before="100" w:beforeAutospacing="1" w:after="11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0766D1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27.12.2011 № 1474</w:t>
      </w:r>
    </w:p>
    <w:p w:rsidR="000766D1" w:rsidRPr="000766D1" w:rsidRDefault="000766D1" w:rsidP="000766D1">
      <w:pPr>
        <w:keepNext/>
        <w:spacing w:before="100" w:beforeAutospacing="1" w:after="11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0766D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ru-RU"/>
        </w:rPr>
        <w:t>Об установлении предельного размера</w:t>
      </w:r>
      <w:r w:rsidRPr="000766D1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br/>
      </w:r>
      <w:r w:rsidRPr="000766D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ru-RU"/>
        </w:rPr>
        <w:t>платы за проведение технического осмотра</w:t>
      </w:r>
      <w:r w:rsidRPr="000766D1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br/>
      </w:r>
      <w:r w:rsidRPr="000766D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ru-RU"/>
        </w:rPr>
        <w:t>транспортных средств на территории</w:t>
      </w:r>
      <w:r w:rsidRPr="000766D1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br/>
      </w:r>
      <w:r w:rsidRPr="000766D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ru-RU"/>
        </w:rPr>
        <w:t>Владимирской области</w:t>
      </w:r>
    </w:p>
    <w:p w:rsidR="000766D1" w:rsidRPr="000766D1" w:rsidRDefault="000766D1" w:rsidP="000766D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6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соответствии с Федеральным законом от 01.07.2011 № 170-ФЗ «О техническом осмотре транспортных средств и о внесении изменений в отдельные законодательные акты Российской Федерации», постановлением Правительства Российской Федерации от 05.12.2011 № 1008 «О проведении технического осмотра транспортных средств» </w:t>
      </w:r>
      <w:r w:rsidRPr="000766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766D1">
        <w:rPr>
          <w:rFonts w:ascii="Times New Roman" w:eastAsia="Times New Roman" w:hAnsi="Times New Roman" w:cs="Times New Roman"/>
          <w:sz w:val="24"/>
          <w:szCs w:val="24"/>
          <w:lang w:val="ru-RU"/>
        </w:rPr>
        <w:t>п о с т а н о в л я ю:</w:t>
      </w:r>
      <w:r w:rsidRPr="000766D1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1. </w:t>
      </w:r>
      <w:r w:rsidRPr="000766D1">
        <w:rPr>
          <w:rFonts w:ascii="Times New Roman" w:eastAsia="Times New Roman" w:hAnsi="Times New Roman" w:cs="Times New Roman"/>
          <w:sz w:val="24"/>
          <w:szCs w:val="24"/>
        </w:rPr>
        <w:t>Установить предельный размер платы за проведение технического осмотра транспортных средств согласно приложению.</w:t>
      </w:r>
      <w:r w:rsidRPr="000766D1">
        <w:rPr>
          <w:rFonts w:ascii="Times New Roman" w:eastAsia="Times New Roman" w:hAnsi="Times New Roman" w:cs="Times New Roman"/>
          <w:sz w:val="24"/>
          <w:szCs w:val="24"/>
        </w:rPr>
        <w:br/>
        <w:t>2. Установить предельный размер расходов на оформление дубликата талона технического осмотра транспортного средства - 223,00 руб.</w:t>
      </w:r>
      <w:r w:rsidRPr="000766D1">
        <w:rPr>
          <w:rFonts w:ascii="Times New Roman" w:eastAsia="Times New Roman" w:hAnsi="Times New Roman" w:cs="Times New Roman"/>
          <w:sz w:val="24"/>
          <w:szCs w:val="24"/>
        </w:rPr>
        <w:br/>
        <w:t>3. Установить предельный размер расходов на оформление дубликата диагностической карты технического осмотра транспортного средства – 223,00 руб.</w:t>
      </w:r>
      <w:r w:rsidRPr="000766D1">
        <w:rPr>
          <w:rFonts w:ascii="Times New Roman" w:eastAsia="Times New Roman" w:hAnsi="Times New Roman" w:cs="Times New Roman"/>
          <w:sz w:val="24"/>
          <w:szCs w:val="24"/>
        </w:rPr>
        <w:br/>
        <w:t xml:space="preserve">4. Признать утратившими силу: </w:t>
      </w:r>
      <w:r w:rsidRPr="000766D1">
        <w:rPr>
          <w:rFonts w:ascii="Times New Roman" w:eastAsia="Times New Roman" w:hAnsi="Times New Roman" w:cs="Times New Roman"/>
          <w:sz w:val="24"/>
          <w:szCs w:val="24"/>
        </w:rPr>
        <w:br/>
        <w:t>- постановление главы администрации области от 30.11.2001 № 631 «Об организации и проведении государственного технического осмотра транспортных средств, зарегистрированных в государственной инспекции безопасности дорожного движения, на территории Владимирской области»;</w:t>
      </w:r>
      <w:r w:rsidRPr="000766D1">
        <w:rPr>
          <w:rFonts w:ascii="Times New Roman" w:eastAsia="Times New Roman" w:hAnsi="Times New Roman" w:cs="Times New Roman"/>
          <w:sz w:val="24"/>
          <w:szCs w:val="24"/>
        </w:rPr>
        <w:br/>
        <w:t>- постановление Губернатора области 04.11.2003  № 537 «О внесении изменения в постановление главы администрации Владимирской области от 30.11.2001 № 631»;</w:t>
      </w:r>
      <w:r w:rsidRPr="000766D1">
        <w:rPr>
          <w:rFonts w:ascii="Times New Roman" w:eastAsia="Times New Roman" w:hAnsi="Times New Roman" w:cs="Times New Roman"/>
          <w:sz w:val="24"/>
          <w:szCs w:val="24"/>
        </w:rPr>
        <w:br/>
        <w:t>- постановление Губернатора области от  31.12.2004  № 748 «О внесении изменений в постановление главы администрации Владимирской области от 30.11.2001 №  631 «Об организации и проведении государственного технического осмотра транспортных средств, зарегистрированных в Государственной инспекции безопасности дорожного движения, на территории Владимирской области»;</w:t>
      </w:r>
      <w:r w:rsidRPr="000766D1">
        <w:rPr>
          <w:rFonts w:ascii="Times New Roman" w:eastAsia="Times New Roman" w:hAnsi="Times New Roman" w:cs="Times New Roman"/>
          <w:sz w:val="24"/>
          <w:szCs w:val="24"/>
        </w:rPr>
        <w:br/>
        <w:t>- постановление Губернатора области от 03.06.2005 № 313 «О внесении изменений в постановление главы администрации Владимирской области от 30.11.2001 № 631»;</w:t>
      </w:r>
      <w:r w:rsidRPr="000766D1">
        <w:rPr>
          <w:rFonts w:ascii="Times New Roman" w:eastAsia="Times New Roman" w:hAnsi="Times New Roman" w:cs="Times New Roman"/>
          <w:sz w:val="24"/>
          <w:szCs w:val="24"/>
        </w:rPr>
        <w:br/>
        <w:t>- постановление Губернатора области от 30.12.2005 № 785 «О внесении изменений в постановление главы администрации Владимирской области от 30.11.2001 № 631 «Об организации и проведении государственного технического осмотра транспортных средств, зарегистрированных в Государственной инспекции безопасности дорожного движения, на территории Владимирской области»;</w:t>
      </w:r>
      <w:r w:rsidRPr="000766D1">
        <w:rPr>
          <w:rFonts w:ascii="Times New Roman" w:eastAsia="Times New Roman" w:hAnsi="Times New Roman" w:cs="Times New Roman"/>
          <w:sz w:val="24"/>
          <w:szCs w:val="24"/>
        </w:rPr>
        <w:br/>
      </w:r>
      <w:r w:rsidRPr="000766D1">
        <w:rPr>
          <w:rFonts w:ascii="Times New Roman" w:eastAsia="Times New Roman" w:hAnsi="Times New Roman" w:cs="Times New Roman"/>
          <w:sz w:val="24"/>
          <w:szCs w:val="24"/>
        </w:rPr>
        <w:lastRenderedPageBreak/>
        <w:t>- постановление Губернатора области от 18.12.2006 № 895 «О внесении изменений в постановление главы администрации Владимирской области от 30.11.2001 № 631 «Об организации и проведении государственного технического осмотра транспортных средств, зарегистрированных в Государственной инспекции безопасности дорожного движения, на территории Владимирской области»;</w:t>
      </w:r>
      <w:r w:rsidRPr="000766D1">
        <w:rPr>
          <w:rFonts w:ascii="Times New Roman" w:eastAsia="Times New Roman" w:hAnsi="Times New Roman" w:cs="Times New Roman"/>
          <w:sz w:val="24"/>
          <w:szCs w:val="24"/>
        </w:rPr>
        <w:br/>
        <w:t>- постановление Губернатора области от 18.12.2007 № 934 «О внесении изменений в постановление главы администрации Владимирской области от 30.11.2001 № 631»;</w:t>
      </w:r>
      <w:r w:rsidRPr="000766D1">
        <w:rPr>
          <w:rFonts w:ascii="Times New Roman" w:eastAsia="Times New Roman" w:hAnsi="Times New Roman" w:cs="Times New Roman"/>
          <w:sz w:val="24"/>
          <w:szCs w:val="24"/>
        </w:rPr>
        <w:br/>
        <w:t>- постановление Губернатора области от 16.06.2008 № 435 «О внесении изменений в постановление главы администрации Владимирской области от 30.11.2001 № 631»;</w:t>
      </w:r>
      <w:r w:rsidRPr="000766D1">
        <w:rPr>
          <w:rFonts w:ascii="Times New Roman" w:eastAsia="Times New Roman" w:hAnsi="Times New Roman" w:cs="Times New Roman"/>
          <w:sz w:val="24"/>
          <w:szCs w:val="24"/>
        </w:rPr>
        <w:br/>
        <w:t>- постановление Губернатора области от 12.07.2010 № 807 «О внесении изменений в постановление главы администрации Владимирской области от 30.11.2001 № 631».</w:t>
      </w:r>
      <w:r w:rsidRPr="000766D1">
        <w:rPr>
          <w:rFonts w:ascii="Times New Roman" w:eastAsia="Times New Roman" w:hAnsi="Times New Roman" w:cs="Times New Roman"/>
          <w:sz w:val="24"/>
          <w:szCs w:val="24"/>
        </w:rPr>
        <w:br/>
        <w:t>5. Контроль за исполнением настоящего постановления возложить на заместителя Губернатора области по строительству и развитию инфраструктуры.</w:t>
      </w:r>
      <w:r w:rsidRPr="000766D1">
        <w:rPr>
          <w:rFonts w:ascii="Times New Roman" w:eastAsia="Times New Roman" w:hAnsi="Times New Roman" w:cs="Times New Roman"/>
          <w:sz w:val="24"/>
          <w:szCs w:val="24"/>
        </w:rPr>
        <w:br/>
        <w:t xml:space="preserve">6. Настоящее постановление вступает в силу со дня его официального опубликования. </w:t>
      </w:r>
    </w:p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0766D1" w:rsidRPr="000766D1" w:rsidTr="000766D1">
        <w:trPr>
          <w:tblCellSpacing w:w="0" w:type="dxa"/>
        </w:trPr>
        <w:tc>
          <w:tcPr>
            <w:tcW w:w="2500" w:type="pct"/>
            <w:hideMark/>
          </w:tcPr>
          <w:p w:rsidR="000766D1" w:rsidRPr="000766D1" w:rsidRDefault="000766D1" w:rsidP="000766D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6D1">
              <w:rPr>
                <w:rFonts w:ascii="Times New Roman" w:eastAsia="Times New Roman" w:hAnsi="Times New Roman" w:cs="Times New Roman"/>
                <w:sz w:val="24"/>
                <w:szCs w:val="24"/>
              </w:rPr>
              <w:t>Губернатор области</w:t>
            </w:r>
          </w:p>
        </w:tc>
        <w:tc>
          <w:tcPr>
            <w:tcW w:w="2500" w:type="pct"/>
            <w:hideMark/>
          </w:tcPr>
          <w:p w:rsidR="000766D1" w:rsidRPr="000766D1" w:rsidRDefault="000766D1" w:rsidP="000766D1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6D1">
              <w:rPr>
                <w:rFonts w:ascii="Times New Roman" w:eastAsia="Times New Roman" w:hAnsi="Times New Roman" w:cs="Times New Roman"/>
                <w:sz w:val="24"/>
                <w:szCs w:val="24"/>
              </w:rPr>
              <w:t>Н.В. Виноградов</w:t>
            </w:r>
          </w:p>
        </w:tc>
      </w:tr>
    </w:tbl>
    <w:p w:rsidR="000766D1" w:rsidRPr="000766D1" w:rsidRDefault="000766D1" w:rsidP="000766D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6D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0766D1" w:rsidRPr="000766D1" w:rsidRDefault="000766D1" w:rsidP="000766D1">
      <w:pPr>
        <w:spacing w:before="100" w:beforeAutospacing="1" w:after="119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66D1">
        <w:rPr>
          <w:rFonts w:ascii="Times New Roman" w:eastAsia="Times New Roman" w:hAnsi="Times New Roman" w:cs="Times New Roman"/>
          <w:i/>
          <w:iCs/>
          <w:sz w:val="24"/>
          <w:szCs w:val="24"/>
        </w:rPr>
        <w:t>Приложение к постановлению</w:t>
      </w:r>
      <w:r w:rsidRPr="000766D1">
        <w:rPr>
          <w:rFonts w:ascii="Times New Roman" w:eastAsia="Times New Roman" w:hAnsi="Times New Roman" w:cs="Times New Roman"/>
          <w:sz w:val="24"/>
          <w:szCs w:val="24"/>
        </w:rPr>
        <w:br/>
      </w:r>
      <w:r w:rsidRPr="000766D1">
        <w:rPr>
          <w:rFonts w:ascii="Times New Roman" w:eastAsia="Times New Roman" w:hAnsi="Times New Roman" w:cs="Times New Roman"/>
          <w:i/>
          <w:iCs/>
          <w:sz w:val="24"/>
          <w:szCs w:val="24"/>
        </w:rPr>
        <w:t>Губернатора Владимирской области</w:t>
      </w:r>
      <w:r w:rsidRPr="000766D1">
        <w:rPr>
          <w:rFonts w:ascii="Times New Roman" w:eastAsia="Times New Roman" w:hAnsi="Times New Roman" w:cs="Times New Roman"/>
          <w:sz w:val="24"/>
          <w:szCs w:val="24"/>
        </w:rPr>
        <w:br/>
      </w:r>
      <w:r w:rsidRPr="000766D1">
        <w:rPr>
          <w:rFonts w:ascii="Times New Roman" w:eastAsia="Times New Roman" w:hAnsi="Times New Roman" w:cs="Times New Roman"/>
          <w:i/>
          <w:iCs/>
          <w:sz w:val="24"/>
          <w:szCs w:val="24"/>
        </w:rPr>
        <w:t>от 27.12.2011 № 1474</w:t>
      </w:r>
    </w:p>
    <w:p w:rsidR="000766D1" w:rsidRPr="000766D1" w:rsidRDefault="000766D1" w:rsidP="000766D1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66D1">
        <w:rPr>
          <w:rFonts w:ascii="Times New Roman" w:eastAsia="Times New Roman" w:hAnsi="Times New Roman" w:cs="Times New Roman"/>
          <w:sz w:val="24"/>
          <w:szCs w:val="24"/>
        </w:rPr>
        <w:t xml:space="preserve">Предельный размер платы </w:t>
      </w:r>
      <w:r w:rsidRPr="000766D1">
        <w:rPr>
          <w:rFonts w:ascii="Times New Roman" w:eastAsia="Times New Roman" w:hAnsi="Times New Roman" w:cs="Times New Roman"/>
          <w:sz w:val="24"/>
          <w:szCs w:val="24"/>
        </w:rPr>
        <w:br/>
        <w:t>за проведение технического осмотра транспортных средств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62"/>
        <w:gridCol w:w="6458"/>
        <w:gridCol w:w="2340"/>
      </w:tblGrid>
      <w:tr w:rsidR="000766D1" w:rsidRPr="000766D1" w:rsidTr="000766D1">
        <w:trPr>
          <w:tblCellSpacing w:w="0" w:type="dxa"/>
        </w:trPr>
        <w:tc>
          <w:tcPr>
            <w:tcW w:w="300" w:type="pct"/>
            <w:hideMark/>
          </w:tcPr>
          <w:p w:rsidR="000766D1" w:rsidRPr="000766D1" w:rsidRDefault="000766D1" w:rsidP="000766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6D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0766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50" w:type="pct"/>
            <w:hideMark/>
          </w:tcPr>
          <w:p w:rsidR="000766D1" w:rsidRPr="000766D1" w:rsidRDefault="000766D1" w:rsidP="000766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6D1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транспортных средств</w:t>
            </w:r>
          </w:p>
        </w:tc>
        <w:tc>
          <w:tcPr>
            <w:tcW w:w="1250" w:type="pct"/>
            <w:hideMark/>
          </w:tcPr>
          <w:p w:rsidR="000766D1" w:rsidRPr="000766D1" w:rsidRDefault="000766D1" w:rsidP="000766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6D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размер платы (руб)</w:t>
            </w:r>
          </w:p>
        </w:tc>
      </w:tr>
      <w:tr w:rsidR="000766D1" w:rsidRPr="000766D1" w:rsidTr="000766D1">
        <w:trPr>
          <w:tblCellSpacing w:w="0" w:type="dxa"/>
        </w:trPr>
        <w:tc>
          <w:tcPr>
            <w:tcW w:w="300" w:type="pct"/>
            <w:hideMark/>
          </w:tcPr>
          <w:p w:rsidR="000766D1" w:rsidRPr="000766D1" w:rsidRDefault="000766D1" w:rsidP="000766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6D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0" w:type="pct"/>
            <w:hideMark/>
          </w:tcPr>
          <w:p w:rsidR="000766D1" w:rsidRPr="000766D1" w:rsidRDefault="000766D1" w:rsidP="000766D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6D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Автомобили легковые, в том числе:</w:t>
            </w:r>
            <w:r w:rsidRPr="000766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Категория М1 – Транспортные средства, используемые для перевозки пассажиров и имеющие, помимо места водителя, не более восьми мест для сидения.</w:t>
            </w:r>
          </w:p>
        </w:tc>
        <w:tc>
          <w:tcPr>
            <w:tcW w:w="1250" w:type="pct"/>
            <w:hideMark/>
          </w:tcPr>
          <w:p w:rsidR="000766D1" w:rsidRPr="000766D1" w:rsidRDefault="000766D1" w:rsidP="000766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6D1">
              <w:rPr>
                <w:rFonts w:ascii="Times New Roman" w:eastAsia="Times New Roman" w:hAnsi="Times New Roman" w:cs="Times New Roman"/>
                <w:sz w:val="24"/>
                <w:szCs w:val="24"/>
              </w:rPr>
              <w:t>670</w:t>
            </w:r>
          </w:p>
        </w:tc>
      </w:tr>
      <w:tr w:rsidR="000766D1" w:rsidRPr="000766D1" w:rsidTr="000766D1">
        <w:trPr>
          <w:tblCellSpacing w:w="0" w:type="dxa"/>
        </w:trPr>
        <w:tc>
          <w:tcPr>
            <w:tcW w:w="300" w:type="pct"/>
            <w:hideMark/>
          </w:tcPr>
          <w:p w:rsidR="000766D1" w:rsidRPr="000766D1" w:rsidRDefault="000766D1" w:rsidP="000766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6D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0" w:type="pct"/>
            <w:hideMark/>
          </w:tcPr>
          <w:p w:rsidR="000766D1" w:rsidRPr="000766D1" w:rsidRDefault="000766D1" w:rsidP="000766D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6D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Автобусы, в том числе:</w:t>
            </w:r>
            <w:r w:rsidRPr="000766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Категория М2 – Транспортные средства, используемые для перевозки пассажиров, имеющие, помимо места водителя, более восьми мест для сидения, технически допустимая максимальная масса которых не превышает 5 тонн.</w:t>
            </w:r>
            <w:r w:rsidRPr="000766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Категория М3 – Транспортные средства, используемые для перевозки пассажиров, имеющие, помимо места водителя, более восьми мест для сидения, технически допустимая максимальная масса которых превышает 5 тонн.</w:t>
            </w:r>
          </w:p>
        </w:tc>
        <w:tc>
          <w:tcPr>
            <w:tcW w:w="1250" w:type="pct"/>
            <w:hideMark/>
          </w:tcPr>
          <w:p w:rsidR="000766D1" w:rsidRPr="000766D1" w:rsidRDefault="000766D1" w:rsidP="000766D1">
            <w:pPr>
              <w:spacing w:before="100" w:beforeAutospacing="1" w:after="2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6D1">
              <w:rPr>
                <w:rFonts w:ascii="Times New Roman" w:eastAsia="Times New Roman" w:hAnsi="Times New Roman" w:cs="Times New Roman"/>
                <w:sz w:val="24"/>
                <w:szCs w:val="24"/>
              </w:rPr>
              <w:t>1205</w:t>
            </w:r>
          </w:p>
          <w:p w:rsidR="000766D1" w:rsidRPr="000766D1" w:rsidRDefault="000766D1" w:rsidP="000766D1">
            <w:pPr>
              <w:spacing w:before="100" w:beforeAutospacing="1" w:after="2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6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766D1" w:rsidRPr="000766D1" w:rsidRDefault="000766D1" w:rsidP="000766D1">
            <w:pPr>
              <w:spacing w:before="100" w:beforeAutospacing="1" w:after="2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6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766D1" w:rsidRPr="000766D1" w:rsidRDefault="000766D1" w:rsidP="000766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6D1">
              <w:rPr>
                <w:rFonts w:ascii="Times New Roman" w:eastAsia="Times New Roman" w:hAnsi="Times New Roman" w:cs="Times New Roman"/>
                <w:sz w:val="24"/>
                <w:szCs w:val="24"/>
              </w:rPr>
              <w:t>1450</w:t>
            </w:r>
          </w:p>
        </w:tc>
      </w:tr>
      <w:tr w:rsidR="000766D1" w:rsidRPr="000766D1" w:rsidTr="000766D1">
        <w:trPr>
          <w:tblCellSpacing w:w="0" w:type="dxa"/>
        </w:trPr>
        <w:tc>
          <w:tcPr>
            <w:tcW w:w="300" w:type="pct"/>
            <w:hideMark/>
          </w:tcPr>
          <w:p w:rsidR="000766D1" w:rsidRPr="000766D1" w:rsidRDefault="000766D1" w:rsidP="000766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6D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0" w:type="pct"/>
            <w:hideMark/>
          </w:tcPr>
          <w:p w:rsidR="000766D1" w:rsidRPr="000766D1" w:rsidRDefault="000766D1" w:rsidP="000766D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6D1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N1 – Транспортные средства, предназначенные для перевозки грузов, имеющие технически допустимую максимальную массу не более 3,5 тонн.</w:t>
            </w:r>
          </w:p>
        </w:tc>
        <w:tc>
          <w:tcPr>
            <w:tcW w:w="1250" w:type="pct"/>
            <w:hideMark/>
          </w:tcPr>
          <w:p w:rsidR="000766D1" w:rsidRPr="000766D1" w:rsidRDefault="000766D1" w:rsidP="000766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6D1">
              <w:rPr>
                <w:rFonts w:ascii="Times New Roman" w:eastAsia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0766D1" w:rsidRPr="000766D1" w:rsidTr="000766D1">
        <w:trPr>
          <w:tblCellSpacing w:w="0" w:type="dxa"/>
        </w:trPr>
        <w:tc>
          <w:tcPr>
            <w:tcW w:w="300" w:type="pct"/>
            <w:hideMark/>
          </w:tcPr>
          <w:p w:rsidR="000766D1" w:rsidRPr="000766D1" w:rsidRDefault="000766D1" w:rsidP="000766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6D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0" w:type="pct"/>
            <w:hideMark/>
          </w:tcPr>
          <w:p w:rsidR="000766D1" w:rsidRPr="000766D1" w:rsidRDefault="000766D1" w:rsidP="000766D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Категория N2 - Транспортные средства, предназначенные для перевозки грузов, имеющие технически допустимую </w:t>
            </w:r>
            <w:r w:rsidRPr="000766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максимальную массу свыше 3,5 тонн, но не более 12 тонн.</w:t>
            </w:r>
          </w:p>
        </w:tc>
        <w:tc>
          <w:tcPr>
            <w:tcW w:w="1250" w:type="pct"/>
            <w:hideMark/>
          </w:tcPr>
          <w:p w:rsidR="000766D1" w:rsidRPr="000766D1" w:rsidRDefault="000766D1" w:rsidP="000766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6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1405</w:t>
            </w:r>
          </w:p>
        </w:tc>
      </w:tr>
      <w:tr w:rsidR="000766D1" w:rsidRPr="000766D1" w:rsidTr="000766D1">
        <w:trPr>
          <w:tblCellSpacing w:w="0" w:type="dxa"/>
        </w:trPr>
        <w:tc>
          <w:tcPr>
            <w:tcW w:w="300" w:type="pct"/>
            <w:hideMark/>
          </w:tcPr>
          <w:p w:rsidR="000766D1" w:rsidRPr="000766D1" w:rsidRDefault="000766D1" w:rsidP="000766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6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50" w:type="pct"/>
            <w:hideMark/>
          </w:tcPr>
          <w:p w:rsidR="000766D1" w:rsidRPr="000766D1" w:rsidRDefault="000766D1" w:rsidP="000766D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6D1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N3 - Транспортные средства, предназначенные для перевозки грузов, имеющие технически допустимую максимальную массу более 12 тонн.</w:t>
            </w:r>
          </w:p>
        </w:tc>
        <w:tc>
          <w:tcPr>
            <w:tcW w:w="1250" w:type="pct"/>
            <w:hideMark/>
          </w:tcPr>
          <w:p w:rsidR="000766D1" w:rsidRPr="000766D1" w:rsidRDefault="000766D1" w:rsidP="000766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6D1">
              <w:rPr>
                <w:rFonts w:ascii="Times New Roman" w:eastAsia="Times New Roman" w:hAnsi="Times New Roman" w:cs="Times New Roman"/>
                <w:sz w:val="24"/>
                <w:szCs w:val="24"/>
              </w:rPr>
              <w:t>1515</w:t>
            </w:r>
          </w:p>
        </w:tc>
      </w:tr>
      <w:tr w:rsidR="000766D1" w:rsidRPr="000766D1" w:rsidTr="000766D1">
        <w:trPr>
          <w:tblCellSpacing w:w="0" w:type="dxa"/>
        </w:trPr>
        <w:tc>
          <w:tcPr>
            <w:tcW w:w="300" w:type="pct"/>
            <w:hideMark/>
          </w:tcPr>
          <w:p w:rsidR="000766D1" w:rsidRPr="000766D1" w:rsidRDefault="000766D1" w:rsidP="000766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6D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50" w:type="pct"/>
            <w:hideMark/>
          </w:tcPr>
          <w:p w:rsidR="000766D1" w:rsidRPr="000766D1" w:rsidRDefault="000766D1" w:rsidP="000766D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6D1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О – Прицепы (полуприцепы) к легковым и грузовым автомобилям, мотоциклам, мотороллерам и квадроциклам, в том числе:</w:t>
            </w:r>
            <w:r w:rsidRPr="000766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Категория О1 – Прицепы, технически допустимая максимальная масса которых не более 0,75 тонн.</w:t>
            </w:r>
            <w:r w:rsidRPr="000766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Категория О2 - Прицепы, технически допустимая максимальная масса которых свыше 0,75 тонн, но не более 3,5 тонн.</w:t>
            </w:r>
            <w:r w:rsidRPr="000766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Категория О3 - Прицепы, технически допустимая максимальная масса которых свыше 3,5 тонн, но не более 10 тонн.</w:t>
            </w:r>
            <w:r w:rsidRPr="000766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Категория О4 - Прицепы, технически допустимая максимальная масса  которых более 10 тонн.</w:t>
            </w:r>
          </w:p>
        </w:tc>
        <w:tc>
          <w:tcPr>
            <w:tcW w:w="1250" w:type="pct"/>
            <w:hideMark/>
          </w:tcPr>
          <w:p w:rsidR="000766D1" w:rsidRPr="000766D1" w:rsidRDefault="000766D1" w:rsidP="000766D1">
            <w:pPr>
              <w:spacing w:before="100" w:beforeAutospacing="1" w:after="2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6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766D1" w:rsidRPr="000766D1" w:rsidRDefault="000766D1" w:rsidP="000766D1">
            <w:pPr>
              <w:spacing w:before="100" w:beforeAutospacing="1" w:after="2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6D1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  <w:p w:rsidR="000766D1" w:rsidRPr="000766D1" w:rsidRDefault="000766D1" w:rsidP="000766D1">
            <w:pPr>
              <w:spacing w:before="100" w:beforeAutospacing="1" w:after="2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6D1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  <w:p w:rsidR="000766D1" w:rsidRPr="000766D1" w:rsidRDefault="000766D1" w:rsidP="000766D1">
            <w:pPr>
              <w:spacing w:before="100" w:beforeAutospacing="1" w:after="2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6D1"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</w:p>
          <w:p w:rsidR="000766D1" w:rsidRPr="000766D1" w:rsidRDefault="000766D1" w:rsidP="000766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6D1"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</w:p>
        </w:tc>
      </w:tr>
      <w:tr w:rsidR="000766D1" w:rsidRPr="000766D1" w:rsidTr="000766D1">
        <w:trPr>
          <w:tblCellSpacing w:w="0" w:type="dxa"/>
        </w:trPr>
        <w:tc>
          <w:tcPr>
            <w:tcW w:w="300" w:type="pct"/>
            <w:hideMark/>
          </w:tcPr>
          <w:p w:rsidR="000766D1" w:rsidRPr="000766D1" w:rsidRDefault="000766D1" w:rsidP="000766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6D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50" w:type="pct"/>
            <w:hideMark/>
          </w:tcPr>
          <w:p w:rsidR="000766D1" w:rsidRPr="000766D1" w:rsidRDefault="000766D1" w:rsidP="000766D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6D1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L - Мототранспортные средства</w:t>
            </w:r>
          </w:p>
        </w:tc>
        <w:tc>
          <w:tcPr>
            <w:tcW w:w="1250" w:type="pct"/>
            <w:hideMark/>
          </w:tcPr>
          <w:p w:rsidR="000766D1" w:rsidRPr="000766D1" w:rsidRDefault="000766D1" w:rsidP="000766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6D1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</w:tr>
    </w:tbl>
    <w:p w:rsidR="000766D1" w:rsidRPr="000766D1" w:rsidRDefault="000766D1" w:rsidP="000766D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6D1">
        <w:rPr>
          <w:rFonts w:ascii="Times New Roman" w:eastAsia="Times New Roman" w:hAnsi="Times New Roman" w:cs="Times New Roman"/>
          <w:sz w:val="24"/>
          <w:szCs w:val="24"/>
        </w:rPr>
        <w:t>Примечание:</w:t>
      </w:r>
      <w:r w:rsidRPr="000766D1">
        <w:rPr>
          <w:rFonts w:ascii="Times New Roman" w:eastAsia="Times New Roman" w:hAnsi="Times New Roman" w:cs="Times New Roman"/>
          <w:sz w:val="24"/>
          <w:szCs w:val="24"/>
        </w:rPr>
        <w:br/>
        <w:t>- предельный размер платы устанавливается по категориям транспортных средств, определенных Правилами проведения технического осмотра, утвержденными постановлением Правительства РФ от 05.12.2011 № 1008.</w:t>
      </w:r>
    </w:p>
    <w:p w:rsidR="000766D1" w:rsidRPr="000766D1" w:rsidRDefault="000766D1" w:rsidP="000766D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3E76" w:rsidRDefault="00E03E76"/>
    <w:sectPr w:rsidR="00E03E76" w:rsidSect="00E03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Gentium Book Basic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766D1"/>
    <w:rsid w:val="000766D1"/>
    <w:rsid w:val="00E0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E76"/>
  </w:style>
  <w:style w:type="paragraph" w:styleId="Heading1">
    <w:name w:val="heading 1"/>
    <w:basedOn w:val="Normal"/>
    <w:link w:val="Heading1Char"/>
    <w:uiPriority w:val="9"/>
    <w:qFormat/>
    <w:rsid w:val="000766D1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766D1"/>
    <w:pPr>
      <w:keepNext/>
      <w:spacing w:before="100" w:beforeAutospacing="1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6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766D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0766D1"/>
    <w:rPr>
      <w:i/>
      <w:iCs/>
    </w:rPr>
  </w:style>
  <w:style w:type="character" w:styleId="Strong">
    <w:name w:val="Strong"/>
    <w:basedOn w:val="DefaultParagraphFont"/>
    <w:uiPriority w:val="22"/>
    <w:qFormat/>
    <w:rsid w:val="000766D1"/>
    <w:rPr>
      <w:b/>
      <w:bCs/>
    </w:rPr>
  </w:style>
  <w:style w:type="paragraph" w:styleId="NormalWeb">
    <w:name w:val="Normal (Web)"/>
    <w:basedOn w:val="Normal"/>
    <w:uiPriority w:val="99"/>
    <w:unhideWhenUsed/>
    <w:rsid w:val="000766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4706</Characters>
  <Application>Microsoft Office Word</Application>
  <DocSecurity>0</DocSecurity>
  <Lines>39</Lines>
  <Paragraphs>11</Paragraphs>
  <ScaleCrop>false</ScaleCrop>
  <Company>Free Software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Virtual PC</dc:creator>
  <cp:keywords/>
  <dc:description/>
  <cp:lastModifiedBy>Virtual PC</cp:lastModifiedBy>
  <cp:revision>1</cp:revision>
  <dcterms:created xsi:type="dcterms:W3CDTF">2012-06-01T12:13:00Z</dcterms:created>
  <dcterms:modified xsi:type="dcterms:W3CDTF">2012-06-01T12:14:00Z</dcterms:modified>
</cp:coreProperties>
</file>